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381"/>
        <w:gridCol w:w="6416"/>
        <w:gridCol w:w="1589"/>
        <w:gridCol w:w="822"/>
        <w:gridCol w:w="1337"/>
        <w:gridCol w:w="1419"/>
      </w:tblGrid>
      <w:tr w:rsidR="00787C22" w:rsidRPr="00C121D2" w14:paraId="4684FE23" w14:textId="27F8373E" w:rsidTr="00E43982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498" w:type="dxa"/>
          </w:tcPr>
          <w:p w14:paraId="786C1A90" w14:textId="478CC905" w:rsidR="00395494" w:rsidRPr="00C121D2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1D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E43982" w:rsidRPr="00C121D2" w14:paraId="64FE55FA" w14:textId="66440CBB" w:rsidTr="00E43982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31344C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51101196" w:rsidR="00E43982" w:rsidRPr="00C121D2" w:rsidRDefault="00E43982" w:rsidP="00E439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21D2">
              <w:rPr>
                <w:rFonts w:ascii="Times New Roman" w:hAnsi="Times New Roman" w:cs="Times New Roman"/>
              </w:rPr>
              <w:t xml:space="preserve">Контрольный реагент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Виротрол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I (</w:t>
            </w:r>
            <w:proofErr w:type="spellStart"/>
            <w:proofErr w:type="gramStart"/>
            <w:r w:rsidRPr="00C121D2">
              <w:rPr>
                <w:rFonts w:ascii="Times New Roman" w:hAnsi="Times New Roman" w:cs="Times New Roman"/>
              </w:rPr>
              <w:t>одноуревневый,пробирка</w:t>
            </w:r>
            <w:proofErr w:type="spellEnd"/>
            <w:proofErr w:type="gramEnd"/>
            <w:r w:rsidRPr="00C121D2">
              <w:rPr>
                <w:rFonts w:ascii="Times New Roman" w:hAnsi="Times New Roman" w:cs="Times New Roman"/>
              </w:rPr>
              <w:t>) (10*4мл). №00101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707F866C" w:rsidR="00E43982" w:rsidRPr="00C121D2" w:rsidRDefault="00E43982" w:rsidP="00E439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Контрольный материал положительный для мониторинга качества определения инфекционных маркеров. Назначение: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внутрилабораторный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контроль качества для использования с наборами </w:t>
            </w:r>
            <w:proofErr w:type="spellStart"/>
            <w:r w:rsidRPr="00C121D2">
              <w:rPr>
                <w:rFonts w:ascii="Times New Roman" w:hAnsi="Times New Roman" w:cs="Times New Roman"/>
              </w:rPr>
              <w:t>in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21D2">
              <w:rPr>
                <w:rFonts w:ascii="Times New Roman" w:hAnsi="Times New Roman" w:cs="Times New Roman"/>
              </w:rPr>
              <w:t>vitro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диагностики инфекционных маркеров анти-ЦМВ, анти-</w:t>
            </w:r>
            <w:proofErr w:type="spellStart"/>
            <w:r w:rsidRPr="00C121D2">
              <w:rPr>
                <w:rFonts w:ascii="Times New Roman" w:hAnsi="Times New Roman" w:cs="Times New Roman"/>
              </w:rPr>
              <w:t>HBc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, анти-ВГС, анти-ВИЧ-1, анти-HTLV-I, </w:t>
            </w:r>
            <w:proofErr w:type="spellStart"/>
            <w:r w:rsidRPr="00C121D2">
              <w:rPr>
                <w:rFonts w:ascii="Times New Roman" w:hAnsi="Times New Roman" w:cs="Times New Roman"/>
              </w:rPr>
              <w:t>HBs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21D2">
              <w:rPr>
                <w:rFonts w:ascii="Times New Roman" w:hAnsi="Times New Roman" w:cs="Times New Roman"/>
              </w:rPr>
              <w:t>Aг</w:t>
            </w:r>
            <w:proofErr w:type="spellEnd"/>
            <w:r w:rsidRPr="00C121D2">
              <w:rPr>
                <w:rFonts w:ascii="Times New Roman" w:hAnsi="Times New Roman" w:cs="Times New Roman"/>
              </w:rPr>
              <w:t>. Основа – человеческая сыворотка. Возможность работы на анализаторах и тест-системах различных производителей. Фасовка: 10 х 4 мл. Жидкая, готовая к использованию форма выпуска. Уровень концентрации – положительный. Срок годности продукта на момент поставки - не менее 9 месяцев. Стабильность после вскрытия флакона - не менее 60 дней при температуре от 2 до 8° С.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42AC6B86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набор 10*4,0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514ECA0F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5" w:type="dxa"/>
          </w:tcPr>
          <w:p w14:paraId="7CF52E4E" w14:textId="7B0A846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1 475 000,00 </w:t>
            </w:r>
          </w:p>
        </w:tc>
        <w:tc>
          <w:tcPr>
            <w:tcW w:w="1498" w:type="dxa"/>
          </w:tcPr>
          <w:p w14:paraId="5BA95D0A" w14:textId="5D85B05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10 325 000,00 </w:t>
            </w:r>
          </w:p>
        </w:tc>
      </w:tr>
      <w:tr w:rsidR="00E43982" w:rsidRPr="00C121D2" w14:paraId="39A1ACD5" w14:textId="77777777" w:rsidTr="00E43982">
        <w:trPr>
          <w:trHeight w:val="19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4B9CFB10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6754E2C1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Контрольный реагент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Виротрол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Сифилис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низкореактивный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А (</w:t>
            </w:r>
            <w:proofErr w:type="spellStart"/>
            <w:proofErr w:type="gramStart"/>
            <w:r w:rsidRPr="00C121D2">
              <w:rPr>
                <w:rFonts w:ascii="Times New Roman" w:hAnsi="Times New Roman" w:cs="Times New Roman"/>
              </w:rPr>
              <w:t>одноуревневый,пробирка</w:t>
            </w:r>
            <w:proofErr w:type="spellEnd"/>
            <w:proofErr w:type="gramEnd"/>
            <w:r w:rsidRPr="00C121D2">
              <w:rPr>
                <w:rFonts w:ascii="Times New Roman" w:hAnsi="Times New Roman" w:cs="Times New Roman"/>
              </w:rPr>
              <w:t>)(1*4мл) №00171х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3E8BFA54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Контрольный материал положительный для мониторинга качества определения маркеров сифилиса. Назначение: </w:t>
            </w:r>
            <w:proofErr w:type="spellStart"/>
            <w:r w:rsidRPr="00C121D2">
              <w:rPr>
                <w:sz w:val="22"/>
                <w:szCs w:val="22"/>
              </w:rPr>
              <w:t>низкореактивный</w:t>
            </w:r>
            <w:proofErr w:type="spellEnd"/>
            <w:r w:rsidRPr="00C121D2">
              <w:rPr>
                <w:sz w:val="22"/>
                <w:szCs w:val="22"/>
              </w:rPr>
              <w:t xml:space="preserve"> неаттестованный </w:t>
            </w:r>
            <w:proofErr w:type="spellStart"/>
            <w:r w:rsidRPr="00C121D2">
              <w:rPr>
                <w:sz w:val="22"/>
                <w:szCs w:val="22"/>
              </w:rPr>
              <w:t>внутрилабораторный</w:t>
            </w:r>
            <w:proofErr w:type="spellEnd"/>
            <w:r w:rsidRPr="00C121D2">
              <w:rPr>
                <w:sz w:val="22"/>
                <w:szCs w:val="22"/>
              </w:rPr>
              <w:t xml:space="preserve"> контроль качества для использования с наборами </w:t>
            </w:r>
            <w:proofErr w:type="spellStart"/>
            <w:r w:rsidRPr="00C121D2">
              <w:rPr>
                <w:sz w:val="22"/>
                <w:szCs w:val="22"/>
              </w:rPr>
              <w:t>in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vitro</w:t>
            </w:r>
            <w:proofErr w:type="spellEnd"/>
            <w:r w:rsidRPr="00C121D2">
              <w:rPr>
                <w:sz w:val="22"/>
                <w:szCs w:val="22"/>
              </w:rPr>
              <w:t xml:space="preserve"> диагностики суммарных антител к </w:t>
            </w:r>
            <w:proofErr w:type="spellStart"/>
            <w:r w:rsidRPr="00C121D2">
              <w:rPr>
                <w:sz w:val="22"/>
                <w:szCs w:val="22"/>
              </w:rPr>
              <w:t>Treponema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pallidum</w:t>
            </w:r>
            <w:proofErr w:type="spellEnd"/>
            <w:r w:rsidRPr="00C121D2">
              <w:rPr>
                <w:sz w:val="22"/>
                <w:szCs w:val="22"/>
              </w:rPr>
              <w:t xml:space="preserve">. Основа – человеческая сыворотка. Возможность работы на анализаторах и тест-системах различных производителей. Фасовка: 1 х 4 мл. Жидкая, готовая к использованию форма выпуска. Уровень концентрации – положительный, </w:t>
            </w:r>
            <w:proofErr w:type="spellStart"/>
            <w:r w:rsidRPr="00C121D2">
              <w:rPr>
                <w:sz w:val="22"/>
                <w:szCs w:val="22"/>
              </w:rPr>
              <w:t>низкореактивный</w:t>
            </w:r>
            <w:proofErr w:type="spellEnd"/>
            <w:r w:rsidRPr="00C121D2">
              <w:rPr>
                <w:sz w:val="22"/>
                <w:szCs w:val="22"/>
              </w:rPr>
              <w:t>. Срок годности продукта на момент поставки - не менее 9 месяцев. Стабильность после вскрытия флакона - не менее 60 дней при температуре от 2 до 8° С.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66458C2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набор 1*4,0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700D05E3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5" w:type="dxa"/>
          </w:tcPr>
          <w:p w14:paraId="73E8A59C" w14:textId="6CC9F20F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415 000,00 </w:t>
            </w:r>
          </w:p>
        </w:tc>
        <w:tc>
          <w:tcPr>
            <w:tcW w:w="1498" w:type="dxa"/>
          </w:tcPr>
          <w:p w14:paraId="3F26413E" w14:textId="1A58131A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1 660 000,00 </w:t>
            </w:r>
          </w:p>
        </w:tc>
      </w:tr>
      <w:tr w:rsidR="00E43982" w:rsidRPr="00C121D2" w14:paraId="6CA58E84" w14:textId="77777777" w:rsidTr="00E43982">
        <w:trPr>
          <w:trHeight w:val="287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3C32277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1B0F37CB" w:rsidR="00E43982" w:rsidRPr="00C121D2" w:rsidRDefault="00E43982" w:rsidP="00E43982">
            <w:pPr>
              <w:rPr>
                <w:rFonts w:ascii="Times New Roman" w:hAnsi="Times New Roman" w:cs="Times New Roman"/>
                <w:lang w:val="en-US" w:eastAsia="ko-KR"/>
              </w:rPr>
            </w:pPr>
            <w:proofErr w:type="spellStart"/>
            <w:r w:rsidRPr="00C121D2">
              <w:rPr>
                <w:rFonts w:ascii="Times New Roman" w:hAnsi="Times New Roman" w:cs="Times New Roman"/>
              </w:rPr>
              <w:t>Вироклеар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121D2">
              <w:rPr>
                <w:rFonts w:ascii="Times New Roman" w:hAnsi="Times New Roman" w:cs="Times New Roman"/>
              </w:rPr>
              <w:t>Одноуревневый</w:t>
            </w:r>
            <w:proofErr w:type="spellEnd"/>
            <w:r w:rsidRPr="00C121D2">
              <w:rPr>
                <w:rFonts w:ascii="Times New Roman" w:hAnsi="Times New Roman" w:cs="Times New Roman"/>
              </w:rPr>
              <w:t>, пробирка) (10*4мл) № 00112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31DC20F7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Контрольный материал отрицательный для мониторинга качества определения инфекционных маркеров. Назначение: </w:t>
            </w:r>
            <w:proofErr w:type="spellStart"/>
            <w:r w:rsidRPr="00C121D2">
              <w:rPr>
                <w:sz w:val="22"/>
                <w:szCs w:val="22"/>
              </w:rPr>
              <w:t>внутрилабораторный</w:t>
            </w:r>
            <w:proofErr w:type="spellEnd"/>
            <w:r w:rsidRPr="00C121D2">
              <w:rPr>
                <w:sz w:val="22"/>
                <w:szCs w:val="22"/>
              </w:rPr>
              <w:t xml:space="preserve"> контроль качества для инфекционных маркеров анти-ЦМВ, анти-ВГА, анти-</w:t>
            </w:r>
            <w:proofErr w:type="spellStart"/>
            <w:r w:rsidRPr="00C121D2">
              <w:rPr>
                <w:sz w:val="22"/>
                <w:szCs w:val="22"/>
              </w:rPr>
              <w:t>HBc</w:t>
            </w:r>
            <w:proofErr w:type="spellEnd"/>
            <w:r w:rsidRPr="00C121D2">
              <w:rPr>
                <w:sz w:val="22"/>
                <w:szCs w:val="22"/>
              </w:rPr>
              <w:t>, анти-</w:t>
            </w:r>
            <w:proofErr w:type="spellStart"/>
            <w:r w:rsidRPr="00C121D2">
              <w:rPr>
                <w:sz w:val="22"/>
                <w:szCs w:val="22"/>
              </w:rPr>
              <w:t>НВе</w:t>
            </w:r>
            <w:proofErr w:type="spellEnd"/>
            <w:r w:rsidRPr="00C121D2">
              <w:rPr>
                <w:sz w:val="22"/>
                <w:szCs w:val="22"/>
              </w:rPr>
              <w:t>, анти-</w:t>
            </w:r>
            <w:proofErr w:type="spellStart"/>
            <w:r w:rsidRPr="00C121D2">
              <w:rPr>
                <w:sz w:val="22"/>
                <w:szCs w:val="22"/>
              </w:rPr>
              <w:t>HBs</w:t>
            </w:r>
            <w:proofErr w:type="spellEnd"/>
            <w:r w:rsidRPr="00C121D2">
              <w:rPr>
                <w:sz w:val="22"/>
                <w:szCs w:val="22"/>
              </w:rPr>
              <w:t xml:space="preserve">, анти-ВГС, анти-ВГД, анти-ВИЧ-1, анти-ВИЧ-2, анти-HTLV-I, анти-HTLV-II, ВГА </w:t>
            </w:r>
            <w:proofErr w:type="spellStart"/>
            <w:r w:rsidRPr="00C121D2">
              <w:rPr>
                <w:sz w:val="22"/>
                <w:szCs w:val="22"/>
              </w:rPr>
              <w:t>IgM</w:t>
            </w:r>
            <w:proofErr w:type="spellEnd"/>
            <w:r w:rsidRPr="00C121D2">
              <w:rPr>
                <w:sz w:val="22"/>
                <w:szCs w:val="22"/>
              </w:rPr>
              <w:t xml:space="preserve">, </w:t>
            </w:r>
            <w:proofErr w:type="spellStart"/>
            <w:r w:rsidRPr="00C121D2">
              <w:rPr>
                <w:sz w:val="22"/>
                <w:szCs w:val="22"/>
              </w:rPr>
              <w:t>HBc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IgM</w:t>
            </w:r>
            <w:proofErr w:type="spellEnd"/>
            <w:r w:rsidRPr="00C121D2">
              <w:rPr>
                <w:sz w:val="22"/>
                <w:szCs w:val="22"/>
              </w:rPr>
              <w:t xml:space="preserve">, </w:t>
            </w:r>
            <w:proofErr w:type="spellStart"/>
            <w:r w:rsidRPr="00C121D2">
              <w:rPr>
                <w:sz w:val="22"/>
                <w:szCs w:val="22"/>
              </w:rPr>
              <w:t>HBe</w:t>
            </w:r>
            <w:proofErr w:type="spellEnd"/>
            <w:r w:rsidRPr="00C121D2">
              <w:rPr>
                <w:sz w:val="22"/>
                <w:szCs w:val="22"/>
              </w:rPr>
              <w:t xml:space="preserve"> АГ, </w:t>
            </w:r>
            <w:proofErr w:type="spellStart"/>
            <w:r w:rsidRPr="00C121D2">
              <w:rPr>
                <w:sz w:val="22"/>
                <w:szCs w:val="22"/>
              </w:rPr>
              <w:t>HBs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Aг</w:t>
            </w:r>
            <w:proofErr w:type="spellEnd"/>
            <w:r w:rsidRPr="00C121D2">
              <w:rPr>
                <w:sz w:val="22"/>
                <w:szCs w:val="22"/>
              </w:rPr>
              <w:t>, ВИЧ-1 АГ. Основа – человеческая сыворотка. Возможность работы на анализаторах и тест-системах различных производителей. Фасовка: 10 х 4 мл. Жидкая, готовая к использованию форма выпуска. Уровень концентрации – отрицательный. Срок годности продукта на момент поставки - не менее 9 месяцев. Стабильность после вскрытия флакона - не менее 60 дней при температуре от 2 до 8° С.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452D705B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>набор 10*4,0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4CA1FB99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5" w:type="dxa"/>
          </w:tcPr>
          <w:p w14:paraId="0356B2A4" w14:textId="3FE1846B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690 000,00 </w:t>
            </w:r>
          </w:p>
        </w:tc>
        <w:tc>
          <w:tcPr>
            <w:tcW w:w="1498" w:type="dxa"/>
          </w:tcPr>
          <w:p w14:paraId="300FE3DE" w14:textId="49A1CAA5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2 070 000,00 </w:t>
            </w:r>
          </w:p>
        </w:tc>
      </w:tr>
      <w:tr w:rsidR="00E43982" w:rsidRPr="00C121D2" w14:paraId="03FB158F" w14:textId="77777777" w:rsidTr="00E43982">
        <w:trPr>
          <w:trHeight w:val="396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F8CE4A4" w14:textId="04CB779D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B2C46CF" w14:textId="64E982BD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Диагностическая иммуноферментная тест-система </w:t>
            </w:r>
            <w:proofErr w:type="spellStart"/>
            <w:r w:rsidRPr="00C121D2">
              <w:rPr>
                <w:rFonts w:ascii="Times New Roman" w:hAnsi="Times New Roman" w:cs="Times New Roman"/>
              </w:rPr>
              <w:t>Genscreen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Ultra HIV Ag-</w:t>
            </w:r>
            <w:proofErr w:type="spellStart"/>
            <w:proofErr w:type="gramStart"/>
            <w:r w:rsidRPr="00C121D2">
              <w:rPr>
                <w:rFonts w:ascii="Times New Roman" w:hAnsi="Times New Roman" w:cs="Times New Roman"/>
              </w:rPr>
              <w:t>Ab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 РК</w:t>
            </w:r>
            <w:proofErr w:type="gramEnd"/>
            <w:r w:rsidRPr="00C121D2">
              <w:rPr>
                <w:rFonts w:ascii="Times New Roman" w:hAnsi="Times New Roman" w:cs="Times New Roman"/>
              </w:rPr>
              <w:t xml:space="preserve">-ИМН-5№003853(чувствительность 4,2пг\мл) 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A56E3C" w14:textId="6D4972C9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Тест-система </w:t>
            </w:r>
            <w:proofErr w:type="spellStart"/>
            <w:r w:rsidRPr="00C121D2">
              <w:rPr>
                <w:sz w:val="22"/>
                <w:szCs w:val="22"/>
              </w:rPr>
              <w:t>in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vitro</w:t>
            </w:r>
            <w:proofErr w:type="spellEnd"/>
            <w:r w:rsidRPr="00C121D2">
              <w:rPr>
                <w:sz w:val="22"/>
                <w:szCs w:val="22"/>
              </w:rPr>
              <w:t xml:space="preserve"> диагностическая для выявления антител к ВИЧ 1 и ВИЧ 2 и антигена ВИЧ 1 (р24) в сыворотке или плазме крови человека в </w:t>
            </w:r>
            <w:proofErr w:type="spellStart"/>
            <w:r w:rsidRPr="00C121D2">
              <w:rPr>
                <w:sz w:val="22"/>
                <w:szCs w:val="22"/>
              </w:rPr>
              <w:t>микропланшетном</w:t>
            </w:r>
            <w:proofErr w:type="spellEnd"/>
            <w:r w:rsidRPr="00C121D2">
              <w:rPr>
                <w:sz w:val="22"/>
                <w:szCs w:val="22"/>
              </w:rPr>
              <w:t xml:space="preserve"> формате (1 </w:t>
            </w:r>
            <w:proofErr w:type="spellStart"/>
            <w:r w:rsidRPr="00C121D2">
              <w:rPr>
                <w:sz w:val="22"/>
                <w:szCs w:val="22"/>
              </w:rPr>
              <w:t>микропланшет</w:t>
            </w:r>
            <w:proofErr w:type="spellEnd"/>
            <w:r w:rsidRPr="00C121D2">
              <w:rPr>
                <w:sz w:val="22"/>
                <w:szCs w:val="22"/>
              </w:rPr>
              <w:t xml:space="preserve"> на 96 тестов, </w:t>
            </w:r>
            <w:proofErr w:type="spellStart"/>
            <w:r w:rsidRPr="00C121D2">
              <w:rPr>
                <w:sz w:val="22"/>
                <w:szCs w:val="22"/>
              </w:rPr>
              <w:t>стрипованный</w:t>
            </w:r>
            <w:proofErr w:type="spellEnd"/>
            <w:r w:rsidRPr="00C121D2">
              <w:rPr>
                <w:sz w:val="22"/>
                <w:szCs w:val="22"/>
              </w:rPr>
              <w:t xml:space="preserve"> по 8 лунок). Минимальная определяемая концентрация p-24 антигена не хуже 4,2 </w:t>
            </w:r>
            <w:proofErr w:type="spellStart"/>
            <w:r w:rsidRPr="00C121D2">
              <w:rPr>
                <w:sz w:val="22"/>
                <w:szCs w:val="22"/>
              </w:rPr>
              <w:t>пг</w:t>
            </w:r>
            <w:proofErr w:type="spellEnd"/>
            <w:r w:rsidRPr="00C121D2">
              <w:rPr>
                <w:sz w:val="22"/>
                <w:szCs w:val="22"/>
              </w:rPr>
              <w:t>/мл. Специфичность на донорском контингенте не ниже 99,95%. Коэффициент вариации (</w:t>
            </w:r>
            <w:proofErr w:type="spellStart"/>
            <w:r w:rsidRPr="00C121D2">
              <w:rPr>
                <w:sz w:val="22"/>
                <w:szCs w:val="22"/>
              </w:rPr>
              <w:t>межсерийная</w:t>
            </w:r>
            <w:proofErr w:type="spellEnd"/>
            <w:r w:rsidRPr="00C121D2">
              <w:rPr>
                <w:sz w:val="22"/>
                <w:szCs w:val="22"/>
              </w:rPr>
              <w:t xml:space="preserve"> воспроизводимость) не более 8,5%. Объем исследуемого образца, не более 80 </w:t>
            </w:r>
            <w:proofErr w:type="spellStart"/>
            <w:r w:rsidRPr="00C121D2">
              <w:rPr>
                <w:sz w:val="22"/>
                <w:szCs w:val="22"/>
              </w:rPr>
              <w:t>мкл</w:t>
            </w:r>
            <w:proofErr w:type="spellEnd"/>
            <w:r w:rsidRPr="00C121D2">
              <w:rPr>
                <w:sz w:val="22"/>
                <w:szCs w:val="22"/>
              </w:rPr>
              <w:t>. Суммарное время инкубации не более 2ч. Коньюгат-1 должен быть готов к применению. Цветовая кодировка реагентов. Визуальная и спектрофотометрическая верификация всех этапов проведения анализа на всем спектре рН образца. Срок годности приготовленных реагентов: при наличии коньюгата-2 срок годности при температуре 2-8°С не менее 4-х недель; приготовленного раствора субстрата при комнатной температуре 18 – 30° C не менее 6 часов. Срок годности реагентов на момент поставки: не менее 9 мес. Наличие инструкции по применению на казахском и русском языках. Наличие регистрации в РК.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82B12B" w14:textId="507078E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набор на 96 исследований, </w:t>
            </w:r>
            <w:proofErr w:type="spellStart"/>
            <w:r>
              <w:rPr>
                <w:sz w:val="20"/>
                <w:szCs w:val="20"/>
              </w:rPr>
              <w:t>стрипированный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D36907" w14:textId="258F8753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5" w:type="dxa"/>
          </w:tcPr>
          <w:p w14:paraId="12712A68" w14:textId="5EE80A9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155 000,00 </w:t>
            </w:r>
          </w:p>
        </w:tc>
        <w:tc>
          <w:tcPr>
            <w:tcW w:w="1498" w:type="dxa"/>
          </w:tcPr>
          <w:p w14:paraId="1A748ABC" w14:textId="06EBE76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620 000,00 </w:t>
            </w:r>
          </w:p>
        </w:tc>
      </w:tr>
      <w:tr w:rsidR="00E43982" w:rsidRPr="00C121D2" w14:paraId="36DEFBCC" w14:textId="77777777" w:rsidTr="00E43982">
        <w:trPr>
          <w:trHeight w:val="463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1A2DC386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35C578F7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Диагностическая иммуноферментная тест </w:t>
            </w:r>
            <w:proofErr w:type="gramStart"/>
            <w:r w:rsidRPr="00C121D2">
              <w:rPr>
                <w:rFonts w:ascii="Times New Roman" w:hAnsi="Times New Roman" w:cs="Times New Roman"/>
              </w:rPr>
              <w:t>система  для</w:t>
            </w:r>
            <w:proofErr w:type="gramEnd"/>
            <w:r w:rsidRPr="00C121D2">
              <w:rPr>
                <w:rFonts w:ascii="Times New Roman" w:hAnsi="Times New Roman" w:cs="Times New Roman"/>
              </w:rPr>
              <w:t xml:space="preserve"> определения вируса гепатита В (</w:t>
            </w:r>
            <w:proofErr w:type="spellStart"/>
            <w:r w:rsidRPr="00C121D2">
              <w:rPr>
                <w:rFonts w:ascii="Times New Roman" w:hAnsi="Times New Roman" w:cs="Times New Roman"/>
              </w:rPr>
              <w:t>HBsAg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Ultra) в сыворотке и плазме крови человека РК-ИМН-5№003853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73BE5D97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Тест-система </w:t>
            </w:r>
            <w:proofErr w:type="spellStart"/>
            <w:r w:rsidRPr="00C121D2">
              <w:rPr>
                <w:sz w:val="22"/>
                <w:szCs w:val="22"/>
              </w:rPr>
              <w:t>in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vitro</w:t>
            </w:r>
            <w:proofErr w:type="spellEnd"/>
            <w:r w:rsidRPr="00C121D2">
              <w:rPr>
                <w:sz w:val="22"/>
                <w:szCs w:val="22"/>
              </w:rPr>
              <w:t xml:space="preserve"> диагностическая для выявления </w:t>
            </w:r>
            <w:proofErr w:type="spellStart"/>
            <w:r w:rsidRPr="00C121D2">
              <w:rPr>
                <w:sz w:val="22"/>
                <w:szCs w:val="22"/>
              </w:rPr>
              <w:t>HBs</w:t>
            </w:r>
            <w:proofErr w:type="spellEnd"/>
            <w:r w:rsidRPr="00C121D2">
              <w:rPr>
                <w:sz w:val="22"/>
                <w:szCs w:val="22"/>
              </w:rPr>
              <w:t xml:space="preserve"> антигена в сыворотке или плазме крови человека в </w:t>
            </w:r>
            <w:proofErr w:type="spellStart"/>
            <w:r w:rsidRPr="00C121D2">
              <w:rPr>
                <w:sz w:val="22"/>
                <w:szCs w:val="22"/>
              </w:rPr>
              <w:t>микропланшетном</w:t>
            </w:r>
            <w:proofErr w:type="spellEnd"/>
            <w:r w:rsidRPr="00C121D2">
              <w:rPr>
                <w:sz w:val="22"/>
                <w:szCs w:val="22"/>
              </w:rPr>
              <w:t xml:space="preserve"> формате (1 </w:t>
            </w:r>
            <w:proofErr w:type="spellStart"/>
            <w:r w:rsidRPr="00C121D2">
              <w:rPr>
                <w:sz w:val="22"/>
                <w:szCs w:val="22"/>
              </w:rPr>
              <w:t>микропланшет</w:t>
            </w:r>
            <w:proofErr w:type="spellEnd"/>
            <w:r w:rsidRPr="00C121D2">
              <w:rPr>
                <w:sz w:val="22"/>
                <w:szCs w:val="22"/>
              </w:rPr>
              <w:t xml:space="preserve"> на 96 тестов, </w:t>
            </w:r>
            <w:proofErr w:type="spellStart"/>
            <w:r w:rsidRPr="00C121D2">
              <w:rPr>
                <w:sz w:val="22"/>
                <w:szCs w:val="22"/>
              </w:rPr>
              <w:t>стрипованный</w:t>
            </w:r>
            <w:proofErr w:type="spellEnd"/>
            <w:r w:rsidRPr="00C121D2">
              <w:rPr>
                <w:sz w:val="22"/>
                <w:szCs w:val="22"/>
              </w:rPr>
              <w:t xml:space="preserve"> по 8 лунок). Чувствительность менее 60 </w:t>
            </w:r>
            <w:proofErr w:type="spellStart"/>
            <w:r w:rsidRPr="00C121D2">
              <w:rPr>
                <w:sz w:val="22"/>
                <w:szCs w:val="22"/>
              </w:rPr>
              <w:t>пг</w:t>
            </w:r>
            <w:proofErr w:type="spellEnd"/>
            <w:r w:rsidRPr="00C121D2">
              <w:rPr>
                <w:sz w:val="22"/>
                <w:szCs w:val="22"/>
              </w:rPr>
              <w:t xml:space="preserve">/мл. Специфичность на донорском контингенте не ниже 99,9%. Объем исследуемого образца, не более 100 </w:t>
            </w:r>
            <w:proofErr w:type="spellStart"/>
            <w:r w:rsidRPr="00C121D2">
              <w:rPr>
                <w:sz w:val="22"/>
                <w:szCs w:val="22"/>
              </w:rPr>
              <w:t>мкл</w:t>
            </w:r>
            <w:proofErr w:type="spellEnd"/>
            <w:r w:rsidRPr="00C121D2">
              <w:rPr>
                <w:sz w:val="22"/>
                <w:szCs w:val="22"/>
              </w:rPr>
              <w:t>. Суммарное время инкубации не более 2 часов. Цветовая кодировка реагентов. Визуальная и спектрофотометрическая верификация всех этапов проведения анализа на всем спектре рН образца. Наборы должны быть адаптированы к автоматическому иммуноферментному анализатору, позволяя осуществлять автоматизированное выполнение всех этапов ИФА в соответствии с инструкцией к набору, включая автоматизированное распознавание информации о реагентах и их положении на борту анализатора и автоматизированное внесение реагентов по штрих-коду. Объем и форма первичных флаконов с реагентами (</w:t>
            </w:r>
            <w:proofErr w:type="spellStart"/>
            <w:r w:rsidRPr="00C121D2">
              <w:rPr>
                <w:sz w:val="22"/>
                <w:szCs w:val="22"/>
              </w:rPr>
              <w:t>конъюгатом</w:t>
            </w:r>
            <w:proofErr w:type="spellEnd"/>
            <w:r w:rsidRPr="00C121D2">
              <w:rPr>
                <w:sz w:val="22"/>
                <w:szCs w:val="22"/>
              </w:rPr>
              <w:t>, контролями, субстратным раствором, стоп-реагентом) должны позволять использовать их в автоматическом ИФА-анализаторе без переноса во вторичные флаконы. Срок годности реагентов на момент поставки: не менее 9 мес. Наличие инструкции по применению на казахском и русском языках. Наличие регистрации в Республике Казахстан.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5F893D7B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 xml:space="preserve">набор на 96 исследований, </w:t>
            </w:r>
            <w:proofErr w:type="spellStart"/>
            <w:r>
              <w:rPr>
                <w:sz w:val="20"/>
                <w:szCs w:val="20"/>
              </w:rPr>
              <w:t>стрипированный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75114FA8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5" w:type="dxa"/>
          </w:tcPr>
          <w:p w14:paraId="08EF4F38" w14:textId="23182C83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155 000,00 </w:t>
            </w:r>
          </w:p>
        </w:tc>
        <w:tc>
          <w:tcPr>
            <w:tcW w:w="1498" w:type="dxa"/>
          </w:tcPr>
          <w:p w14:paraId="5FBED42F" w14:textId="717060DF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930 000,00 </w:t>
            </w:r>
          </w:p>
        </w:tc>
      </w:tr>
      <w:tr w:rsidR="00E43982" w:rsidRPr="00C121D2" w14:paraId="5262ED14" w14:textId="77777777" w:rsidTr="00E43982">
        <w:trPr>
          <w:trHeight w:val="23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F78390" w14:textId="2B61E73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7F103E" w14:textId="69195D18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Набор </w:t>
            </w:r>
            <w:proofErr w:type="spellStart"/>
            <w:r w:rsidRPr="00C121D2">
              <w:rPr>
                <w:rFonts w:ascii="Times New Roman" w:hAnsi="Times New Roman" w:cs="Times New Roman"/>
              </w:rPr>
              <w:t>реагентовдля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выявления антител к вирусу гепатита С (ВГС) в плазме или сыворотке крови человека методом иммуноферментного 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9EF329" w14:textId="0D1549A6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Тест-система для иммуноферментного анализа в </w:t>
            </w:r>
            <w:proofErr w:type="spellStart"/>
            <w:r w:rsidRPr="00C121D2">
              <w:rPr>
                <w:sz w:val="22"/>
                <w:szCs w:val="22"/>
              </w:rPr>
              <w:t>микропланшетном</w:t>
            </w:r>
            <w:proofErr w:type="spellEnd"/>
            <w:r w:rsidRPr="00C121D2">
              <w:rPr>
                <w:sz w:val="22"/>
                <w:szCs w:val="22"/>
              </w:rPr>
              <w:t xml:space="preserve"> формате (96 лунок </w:t>
            </w:r>
            <w:proofErr w:type="spellStart"/>
            <w:r w:rsidRPr="00C121D2">
              <w:rPr>
                <w:sz w:val="22"/>
                <w:szCs w:val="22"/>
              </w:rPr>
              <w:t>стрипованные</w:t>
            </w:r>
            <w:proofErr w:type="spellEnd"/>
            <w:r w:rsidRPr="00C121D2">
              <w:rPr>
                <w:sz w:val="22"/>
                <w:szCs w:val="22"/>
              </w:rPr>
              <w:t xml:space="preserve"> по 8 лунок) для определения антитела ВГС в сыворотке или плазме человека. Объем исследуемого образца – не более 50 </w:t>
            </w:r>
            <w:proofErr w:type="spellStart"/>
            <w:r w:rsidRPr="00C121D2">
              <w:rPr>
                <w:sz w:val="22"/>
                <w:szCs w:val="22"/>
              </w:rPr>
              <w:t>мкл</w:t>
            </w:r>
            <w:proofErr w:type="spellEnd"/>
            <w:r w:rsidRPr="00C121D2">
              <w:rPr>
                <w:sz w:val="22"/>
                <w:szCs w:val="22"/>
              </w:rPr>
              <w:t>. Время реакции – не более 2,5 часов общего времени инкубации. Наличие цветовой кодировки реагентов и спектрофотометрической верификации всех этапов проведения анализа. Стандартные флаконы с реагентами, адаптированные к штативам любых автоматизированных анализаторов. Адаптация к ИФА полностью автоматизированному анализатору (</w:t>
            </w:r>
            <w:proofErr w:type="spellStart"/>
            <w:r w:rsidRPr="00C121D2">
              <w:rPr>
                <w:sz w:val="22"/>
                <w:szCs w:val="22"/>
              </w:rPr>
              <w:t>штрихкодированные</w:t>
            </w:r>
            <w:proofErr w:type="spellEnd"/>
            <w:r w:rsidRPr="00C121D2">
              <w:rPr>
                <w:sz w:val="22"/>
                <w:szCs w:val="22"/>
              </w:rPr>
              <w:t xml:space="preserve"> реагенты, объемы реагентов, достаточные для использования в ИФА автоматизированном формате). Специфичность на донорском контингенте не хуже 99,8%. Срок годности реагентов на момент поставки: не менее 9 мес. Наличие инструкции по применению на </w:t>
            </w:r>
            <w:proofErr w:type="spellStart"/>
            <w:r w:rsidRPr="00C121D2">
              <w:rPr>
                <w:sz w:val="22"/>
                <w:szCs w:val="22"/>
              </w:rPr>
              <w:t>каз</w:t>
            </w:r>
            <w:proofErr w:type="spellEnd"/>
            <w:proofErr w:type="gramStart"/>
            <w:r w:rsidRPr="00C121D2">
              <w:rPr>
                <w:sz w:val="22"/>
                <w:szCs w:val="22"/>
              </w:rPr>
              <w:t>.</w:t>
            </w:r>
            <w:proofErr w:type="gramEnd"/>
            <w:r w:rsidRPr="00C121D2">
              <w:rPr>
                <w:sz w:val="22"/>
                <w:szCs w:val="22"/>
              </w:rPr>
              <w:t xml:space="preserve"> и русском языках. Наличие регистрации в РК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E36787" w14:textId="41C09B4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набор на 96 исследований, </w:t>
            </w:r>
            <w:proofErr w:type="spellStart"/>
            <w:r>
              <w:rPr>
                <w:sz w:val="20"/>
                <w:szCs w:val="20"/>
              </w:rPr>
              <w:t>стрипированный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0774CB" w14:textId="4726022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5" w:type="dxa"/>
          </w:tcPr>
          <w:p w14:paraId="7A1865E9" w14:textId="7F414F8E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90 000,00 </w:t>
            </w:r>
          </w:p>
        </w:tc>
        <w:tc>
          <w:tcPr>
            <w:tcW w:w="1498" w:type="dxa"/>
          </w:tcPr>
          <w:p w14:paraId="150A9781" w14:textId="0796073B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450 000,00 </w:t>
            </w:r>
          </w:p>
        </w:tc>
      </w:tr>
      <w:tr w:rsidR="00E43982" w:rsidRPr="00C121D2" w14:paraId="6694FFCA" w14:textId="77777777" w:rsidTr="00E43982">
        <w:trPr>
          <w:trHeight w:val="299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542273" w14:textId="5D541C5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A8772" w14:textId="04B71650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Набор реагентов </w:t>
            </w:r>
            <w:proofErr w:type="spellStart"/>
            <w:r w:rsidRPr="00C121D2">
              <w:rPr>
                <w:rFonts w:ascii="Times New Roman" w:hAnsi="Times New Roman" w:cs="Times New Roman"/>
              </w:rPr>
              <w:t>Syphilis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Total AB для </w:t>
            </w:r>
            <w:proofErr w:type="spellStart"/>
            <w:proofErr w:type="gramStart"/>
            <w:r w:rsidRPr="00C121D2">
              <w:rPr>
                <w:rFonts w:ascii="Times New Roman" w:hAnsi="Times New Roman" w:cs="Times New Roman"/>
              </w:rPr>
              <w:t>опр.антител</w:t>
            </w:r>
            <w:proofErr w:type="spellEnd"/>
            <w:proofErr w:type="gramEnd"/>
            <w:r w:rsidRPr="00C121D2">
              <w:rPr>
                <w:rFonts w:ascii="Times New Roman" w:hAnsi="Times New Roman" w:cs="Times New Roman"/>
              </w:rPr>
              <w:t xml:space="preserve"> к бледной трепонеме в плазме или сыворотке крови человека 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EAE8F1" w14:textId="7EDFA698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Набор реагентов </w:t>
            </w:r>
            <w:proofErr w:type="spellStart"/>
            <w:r w:rsidRPr="00C121D2">
              <w:rPr>
                <w:sz w:val="22"/>
                <w:szCs w:val="22"/>
              </w:rPr>
              <w:t>Syphilis</w:t>
            </w:r>
            <w:proofErr w:type="spellEnd"/>
            <w:r w:rsidRPr="00C121D2">
              <w:rPr>
                <w:sz w:val="22"/>
                <w:szCs w:val="22"/>
              </w:rPr>
              <w:t xml:space="preserve"> Total AB для </w:t>
            </w:r>
            <w:proofErr w:type="spellStart"/>
            <w:proofErr w:type="gramStart"/>
            <w:r w:rsidRPr="00C121D2">
              <w:rPr>
                <w:sz w:val="22"/>
                <w:szCs w:val="22"/>
              </w:rPr>
              <w:t>опр.антител</w:t>
            </w:r>
            <w:proofErr w:type="spellEnd"/>
            <w:proofErr w:type="gramEnd"/>
            <w:r w:rsidRPr="00C121D2">
              <w:rPr>
                <w:sz w:val="22"/>
                <w:szCs w:val="22"/>
              </w:rPr>
              <w:t xml:space="preserve"> к бледной трепонеме в плазме или сыворотке крови человека , на 96 определений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F75F29" w14:textId="7D311D8A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набор на 96 исследований, </w:t>
            </w:r>
            <w:proofErr w:type="spellStart"/>
            <w:r>
              <w:rPr>
                <w:sz w:val="20"/>
                <w:szCs w:val="20"/>
              </w:rPr>
              <w:t>стрипированный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0A7A2A" w14:textId="27F4867A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5" w:type="dxa"/>
          </w:tcPr>
          <w:p w14:paraId="46FD8808" w14:textId="21A013AA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85 000,00 </w:t>
            </w:r>
          </w:p>
        </w:tc>
        <w:tc>
          <w:tcPr>
            <w:tcW w:w="1498" w:type="dxa"/>
          </w:tcPr>
          <w:p w14:paraId="07586E88" w14:textId="151F2133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425 000,00 </w:t>
            </w:r>
          </w:p>
        </w:tc>
      </w:tr>
      <w:tr w:rsidR="00E43982" w:rsidRPr="00C121D2" w14:paraId="5B2447E4" w14:textId="77777777" w:rsidTr="00E43982">
        <w:trPr>
          <w:trHeight w:val="518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0B2F5B0" w14:textId="749B8939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884558" w14:textId="65070383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proofErr w:type="spellStart"/>
            <w:r w:rsidRPr="00C121D2">
              <w:rPr>
                <w:rFonts w:ascii="Times New Roman" w:hAnsi="Times New Roman" w:cs="Times New Roman"/>
              </w:rPr>
              <w:t>РекомбиБест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Антипалдиум</w:t>
            </w:r>
            <w:proofErr w:type="spellEnd"/>
            <w:r w:rsidRPr="00C121D2">
              <w:rPr>
                <w:rFonts w:ascii="Times New Roman" w:hAnsi="Times New Roman" w:cs="Times New Roman"/>
              </w:rPr>
              <w:t>-</w:t>
            </w:r>
            <w:proofErr w:type="spellStart"/>
            <w:r w:rsidRPr="00C121D2">
              <w:rPr>
                <w:rFonts w:ascii="Times New Roman" w:hAnsi="Times New Roman" w:cs="Times New Roman"/>
              </w:rPr>
              <w:t>IgG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-комплект 2 (тест система для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переконтрольного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исследования на антитела класса </w:t>
            </w:r>
            <w:proofErr w:type="gramStart"/>
            <w:r w:rsidRPr="00C121D2">
              <w:rPr>
                <w:rFonts w:ascii="Times New Roman" w:hAnsi="Times New Roman" w:cs="Times New Roman"/>
              </w:rPr>
              <w:t>G  к</w:t>
            </w:r>
            <w:proofErr w:type="gramEnd"/>
            <w:r w:rsidRPr="00C121D2">
              <w:rPr>
                <w:rFonts w:ascii="Times New Roman" w:hAnsi="Times New Roman" w:cs="Times New Roman"/>
              </w:rPr>
              <w:t xml:space="preserve"> возбудителю сифилиса)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D903BC" w14:textId="591EA0D0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Набор реагентов на 96 определений для иммуноферментного выявления антител класса G к </w:t>
            </w:r>
            <w:proofErr w:type="spellStart"/>
            <w:r w:rsidRPr="00C121D2">
              <w:rPr>
                <w:sz w:val="22"/>
                <w:szCs w:val="22"/>
              </w:rPr>
              <w:t>Treponema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Pallidum</w:t>
            </w:r>
            <w:proofErr w:type="spellEnd"/>
            <w:r w:rsidRPr="00C121D2">
              <w:rPr>
                <w:sz w:val="22"/>
                <w:szCs w:val="22"/>
              </w:rPr>
              <w:t>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70F0B4" w14:textId="6F715F14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 xml:space="preserve">набор на 96 исследований, </w:t>
            </w:r>
            <w:proofErr w:type="spellStart"/>
            <w:r>
              <w:rPr>
                <w:sz w:val="20"/>
                <w:szCs w:val="20"/>
              </w:rPr>
              <w:t>стрипированный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CF0614" w14:textId="638D4BB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5" w:type="dxa"/>
          </w:tcPr>
          <w:p w14:paraId="56291231" w14:textId="66495D18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65 000,00 </w:t>
            </w:r>
          </w:p>
        </w:tc>
        <w:tc>
          <w:tcPr>
            <w:tcW w:w="1498" w:type="dxa"/>
          </w:tcPr>
          <w:p w14:paraId="00ABD558" w14:textId="27854B1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325 000,00 </w:t>
            </w:r>
          </w:p>
        </w:tc>
      </w:tr>
      <w:tr w:rsidR="00E43982" w:rsidRPr="00C121D2" w14:paraId="31CAC7A2" w14:textId="77777777" w:rsidTr="00E43982">
        <w:trPr>
          <w:trHeight w:val="416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526A1E" w14:textId="3C8BFD5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BDC023" w14:textId="070C3ECE" w:rsidR="00E43982" w:rsidRPr="00C121D2" w:rsidRDefault="00E43982" w:rsidP="00E43982">
            <w:pPr>
              <w:rPr>
                <w:rFonts w:ascii="Times New Roman" w:hAnsi="Times New Roman" w:cs="Times New Roman"/>
                <w:lang w:eastAsia="ko-KR"/>
              </w:rPr>
            </w:pPr>
            <w:r w:rsidRPr="00C121D2">
              <w:rPr>
                <w:rFonts w:ascii="Times New Roman" w:hAnsi="Times New Roman" w:cs="Times New Roman"/>
              </w:rPr>
              <w:t xml:space="preserve">БЕСТ </w:t>
            </w:r>
            <w:proofErr w:type="gramStart"/>
            <w:r w:rsidRPr="00C121D2">
              <w:rPr>
                <w:rFonts w:ascii="Times New Roman" w:hAnsi="Times New Roman" w:cs="Times New Roman"/>
              </w:rPr>
              <w:t>анти ВГС</w:t>
            </w:r>
            <w:proofErr w:type="gramEnd"/>
            <w:r w:rsidRPr="00C121D2">
              <w:rPr>
                <w:rFonts w:ascii="Times New Roman" w:hAnsi="Times New Roman" w:cs="Times New Roman"/>
              </w:rPr>
              <w:t xml:space="preserve"> подтверждающий тест. (Подтверждающий тест для </w:t>
            </w:r>
            <w:proofErr w:type="spellStart"/>
            <w:r w:rsidRPr="00C121D2">
              <w:rPr>
                <w:rFonts w:ascii="Times New Roman" w:hAnsi="Times New Roman" w:cs="Times New Roman"/>
              </w:rPr>
              <w:t>переконтрольного</w:t>
            </w:r>
            <w:proofErr w:type="spellEnd"/>
            <w:r w:rsidRPr="00C121D2">
              <w:rPr>
                <w:rFonts w:ascii="Times New Roman" w:hAnsi="Times New Roman" w:cs="Times New Roman"/>
              </w:rPr>
              <w:t xml:space="preserve"> исследования на антитела к ВГС)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80E43E" w14:textId="7BD2263F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>Набор реагентов на 48 определений для иммуноферментного выявления и подтверждения наличия иммуноглобулинов класса M и G к вирусу гепатита С.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C0FD15" w14:textId="03E92AD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набор на 48 определений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B9F14E" w14:textId="0CF222DB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5" w:type="dxa"/>
          </w:tcPr>
          <w:p w14:paraId="046B4616" w14:textId="3F9DB3DA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95 000,00 </w:t>
            </w:r>
          </w:p>
        </w:tc>
        <w:tc>
          <w:tcPr>
            <w:tcW w:w="1498" w:type="dxa"/>
          </w:tcPr>
          <w:p w14:paraId="226C5A23" w14:textId="20098285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475 000,00 </w:t>
            </w:r>
          </w:p>
        </w:tc>
      </w:tr>
      <w:tr w:rsidR="00E43982" w:rsidRPr="00C121D2" w14:paraId="769B749E" w14:textId="77777777" w:rsidTr="00E43982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986E03" w14:textId="0D586725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8C148B2" w14:textId="48122EAE" w:rsidR="00E43982" w:rsidRPr="00C121D2" w:rsidRDefault="00E43982" w:rsidP="00E43982">
            <w:pPr>
              <w:rPr>
                <w:rFonts w:ascii="Times New Roman" w:hAnsi="Times New Roman" w:cs="Times New Roman"/>
                <w:lang w:val="en-US" w:eastAsia="ko-KR"/>
              </w:rPr>
            </w:pPr>
            <w:proofErr w:type="spellStart"/>
            <w:r w:rsidRPr="00C121D2">
              <w:rPr>
                <w:rFonts w:ascii="Times New Roman" w:hAnsi="Times New Roman" w:cs="Times New Roman"/>
                <w:lang w:val="en-US"/>
              </w:rPr>
              <w:t>Monolisa</w:t>
            </w:r>
            <w:proofErr w:type="spellEnd"/>
            <w:r w:rsidRPr="00C121D2">
              <w:rPr>
                <w:rFonts w:ascii="Times New Roman" w:hAnsi="Times New Roman" w:cs="Times New Roman"/>
                <w:lang w:val="en-US"/>
              </w:rPr>
              <w:t xml:space="preserve"> HBs Ag Ultra Confirmatory </w:t>
            </w:r>
            <w:r w:rsidRPr="00C121D2">
              <w:rPr>
                <w:rFonts w:ascii="Times New Roman" w:hAnsi="Times New Roman" w:cs="Times New Roman"/>
              </w:rPr>
              <w:t>на</w:t>
            </w:r>
            <w:r w:rsidRPr="00C121D2">
              <w:rPr>
                <w:rFonts w:ascii="Times New Roman" w:hAnsi="Times New Roman" w:cs="Times New Roman"/>
                <w:lang w:val="en-US"/>
              </w:rPr>
              <w:t xml:space="preserve"> 25 </w:t>
            </w:r>
            <w:r w:rsidRPr="00C121D2">
              <w:rPr>
                <w:rFonts w:ascii="Times New Roman" w:hAnsi="Times New Roman" w:cs="Times New Roman"/>
              </w:rPr>
              <w:t>определений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0ECC2D" w14:textId="7C95A359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Тест-система </w:t>
            </w:r>
            <w:proofErr w:type="spellStart"/>
            <w:r w:rsidRPr="00C121D2">
              <w:rPr>
                <w:sz w:val="22"/>
                <w:szCs w:val="22"/>
              </w:rPr>
              <w:t>in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vitro</w:t>
            </w:r>
            <w:proofErr w:type="spellEnd"/>
            <w:r w:rsidRPr="00C121D2">
              <w:rPr>
                <w:sz w:val="22"/>
                <w:szCs w:val="22"/>
              </w:rPr>
              <w:t xml:space="preserve"> диагностическая для подтверждения присутствия поверхностного антигена вируса гепатита В (</w:t>
            </w:r>
            <w:proofErr w:type="spellStart"/>
            <w:r w:rsidRPr="00C121D2">
              <w:rPr>
                <w:sz w:val="22"/>
                <w:szCs w:val="22"/>
              </w:rPr>
              <w:t>HBs</w:t>
            </w:r>
            <w:proofErr w:type="spellEnd"/>
            <w:r w:rsidRPr="00C121D2">
              <w:rPr>
                <w:sz w:val="22"/>
                <w:szCs w:val="22"/>
              </w:rPr>
              <w:t xml:space="preserve"> </w:t>
            </w:r>
            <w:proofErr w:type="spellStart"/>
            <w:r w:rsidRPr="00C121D2">
              <w:rPr>
                <w:sz w:val="22"/>
                <w:szCs w:val="22"/>
              </w:rPr>
              <w:t>Аg</w:t>
            </w:r>
            <w:proofErr w:type="spellEnd"/>
            <w:r w:rsidRPr="00C121D2">
              <w:rPr>
                <w:sz w:val="22"/>
                <w:szCs w:val="22"/>
              </w:rPr>
              <w:t xml:space="preserve">) в человеческой сыворотке или плазме, которые были определены в скрининговом тесте. Набор на 25 определений. Аналитическая чувствительность от 0,12 </w:t>
            </w:r>
            <w:proofErr w:type="spellStart"/>
            <w:r w:rsidRPr="00C121D2">
              <w:rPr>
                <w:sz w:val="22"/>
                <w:szCs w:val="22"/>
              </w:rPr>
              <w:t>нг</w:t>
            </w:r>
            <w:proofErr w:type="spellEnd"/>
            <w:r w:rsidRPr="00C121D2">
              <w:rPr>
                <w:sz w:val="22"/>
                <w:szCs w:val="22"/>
              </w:rPr>
              <w:t xml:space="preserve">/мл до 2,2 </w:t>
            </w:r>
            <w:proofErr w:type="spellStart"/>
            <w:r w:rsidRPr="00C121D2">
              <w:rPr>
                <w:sz w:val="22"/>
                <w:szCs w:val="22"/>
              </w:rPr>
              <w:t>нг</w:t>
            </w:r>
            <w:proofErr w:type="spellEnd"/>
            <w:r w:rsidRPr="00C121D2">
              <w:rPr>
                <w:sz w:val="22"/>
                <w:szCs w:val="22"/>
              </w:rPr>
              <w:t xml:space="preserve">/мл. Объем исследуемого образца, не более 100 </w:t>
            </w:r>
            <w:proofErr w:type="spellStart"/>
            <w:r w:rsidRPr="00C121D2">
              <w:rPr>
                <w:sz w:val="22"/>
                <w:szCs w:val="22"/>
              </w:rPr>
              <w:t>мкл</w:t>
            </w:r>
            <w:proofErr w:type="spellEnd"/>
            <w:r w:rsidRPr="00C121D2">
              <w:rPr>
                <w:sz w:val="22"/>
                <w:szCs w:val="22"/>
              </w:rPr>
              <w:t xml:space="preserve">. Суммарное время инкубации не более 2 часов. Цветовая кодировка реагентов. Визуальная и спектрофотометрическая верификация всех этапов проведения </w:t>
            </w:r>
            <w:r w:rsidRPr="00C121D2">
              <w:rPr>
                <w:sz w:val="22"/>
                <w:szCs w:val="22"/>
              </w:rPr>
              <w:lastRenderedPageBreak/>
              <w:t>анализа на всем спектре рН образца. Наборы должны быть адаптированы к автоматическому иммуноферментному анализатору, позволяя осуществлять автоматизированное выполнение всех этапов ИФА в соответствии с инструкцией к набору, включая автоматизированное распознавание информации о реагентах и их положении на борту анализатора и автоматизированное внесение реагентов по штрих-коду. Объем и форма первичных флаконов с реагентами (</w:t>
            </w:r>
            <w:proofErr w:type="spellStart"/>
            <w:r w:rsidRPr="00C121D2">
              <w:rPr>
                <w:sz w:val="22"/>
                <w:szCs w:val="22"/>
              </w:rPr>
              <w:t>конъюгатом</w:t>
            </w:r>
            <w:proofErr w:type="spellEnd"/>
            <w:r w:rsidRPr="00C121D2">
              <w:rPr>
                <w:sz w:val="22"/>
                <w:szCs w:val="22"/>
              </w:rPr>
              <w:t xml:space="preserve">, контролями, субстратным раствором, стоп-реагентом) должны позволять использовать их в автоматическом ИФА-анализаторе без переноса во вторичные флаконы. Срок годности реагентов на момент поставки: не менее 9 мес. Наличие инструкции по применению на </w:t>
            </w:r>
            <w:proofErr w:type="spellStart"/>
            <w:r w:rsidRPr="00C121D2">
              <w:rPr>
                <w:sz w:val="22"/>
                <w:szCs w:val="22"/>
              </w:rPr>
              <w:t>каз</w:t>
            </w:r>
            <w:proofErr w:type="spellEnd"/>
            <w:proofErr w:type="gramStart"/>
            <w:r w:rsidRPr="00C121D2">
              <w:rPr>
                <w:sz w:val="22"/>
                <w:szCs w:val="22"/>
              </w:rPr>
              <w:t>.</w:t>
            </w:r>
            <w:proofErr w:type="gramEnd"/>
            <w:r w:rsidRPr="00C121D2">
              <w:rPr>
                <w:sz w:val="22"/>
                <w:szCs w:val="22"/>
              </w:rPr>
              <w:t xml:space="preserve"> и рус. языках. Наличие регистрации в РК.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BBA966" w14:textId="06F0F4EE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>набор на 25 исследований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E5E79BB" w14:textId="0BADB3D4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14:paraId="0970E64F" w14:textId="27E0F75E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147 000,00 </w:t>
            </w:r>
          </w:p>
        </w:tc>
        <w:tc>
          <w:tcPr>
            <w:tcW w:w="1498" w:type="dxa"/>
          </w:tcPr>
          <w:p w14:paraId="4B40236A" w14:textId="7C7E9CD3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D2">
              <w:rPr>
                <w:rFonts w:ascii="Times New Roman" w:hAnsi="Times New Roman" w:cs="Times New Roman"/>
              </w:rPr>
              <w:t xml:space="preserve"> 1 470 000,00 </w:t>
            </w:r>
          </w:p>
        </w:tc>
      </w:tr>
      <w:tr w:rsidR="00E43982" w:rsidRPr="00C121D2" w14:paraId="6745F52C" w14:textId="77777777" w:rsidTr="00E43982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B7C27EC" w14:textId="40ABA92F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14706F" w14:textId="13A87AE1" w:rsidR="00E43982" w:rsidRPr="00C121D2" w:rsidRDefault="00E43982" w:rsidP="00E43982">
            <w:pPr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набор внешних пластиковых трубок 87972 </w:t>
            </w:r>
          </w:p>
        </w:tc>
        <w:tc>
          <w:tcPr>
            <w:tcW w:w="6926" w:type="dxa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C2A3B26" w14:textId="417ED2CB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C121D2">
              <w:rPr>
                <w:sz w:val="22"/>
                <w:szCs w:val="22"/>
              </w:rPr>
              <w:t xml:space="preserve">для </w:t>
            </w:r>
            <w:proofErr w:type="spellStart"/>
            <w:r w:rsidRPr="00C121D2">
              <w:rPr>
                <w:sz w:val="22"/>
                <w:szCs w:val="22"/>
              </w:rPr>
              <w:t>Вошера</w:t>
            </w:r>
            <w:proofErr w:type="spellEnd"/>
            <w:r w:rsidRPr="00C121D2">
              <w:rPr>
                <w:sz w:val="22"/>
                <w:szCs w:val="22"/>
              </w:rPr>
              <w:t xml:space="preserve"> PW 40 87972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2BFF10" w14:textId="0D03EF64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E4F5FC" w14:textId="03E2C64D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</w:tcPr>
          <w:p w14:paraId="07BD90FA" w14:textId="20533607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160 000,00 </w:t>
            </w:r>
          </w:p>
        </w:tc>
        <w:tc>
          <w:tcPr>
            <w:tcW w:w="1498" w:type="dxa"/>
          </w:tcPr>
          <w:p w14:paraId="0E6F84CA" w14:textId="334C6942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160 000,00 </w:t>
            </w:r>
          </w:p>
        </w:tc>
      </w:tr>
      <w:tr w:rsidR="00E43982" w:rsidRPr="00C121D2" w14:paraId="404D4AFF" w14:textId="77777777" w:rsidTr="00E43982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2309103" w14:textId="00F36EF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380698" w14:textId="39699368" w:rsidR="00E43982" w:rsidRPr="00C121D2" w:rsidRDefault="00E43982" w:rsidP="00E43982">
            <w:pPr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набор внутренних пластиковых </w:t>
            </w:r>
            <w:proofErr w:type="gramStart"/>
            <w:r w:rsidRPr="00C121D2">
              <w:rPr>
                <w:rFonts w:ascii="Times New Roman" w:hAnsi="Times New Roman" w:cs="Times New Roman"/>
              </w:rPr>
              <w:t>трубок  87973</w:t>
            </w:r>
            <w:proofErr w:type="gramEnd"/>
          </w:p>
        </w:tc>
        <w:tc>
          <w:tcPr>
            <w:tcW w:w="692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61BB46" w14:textId="77777777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C5A6643" w14:textId="3EB73224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311FFAB" w14:textId="702123EC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</w:tcPr>
          <w:p w14:paraId="248A091B" w14:textId="156EE418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146 000,00 </w:t>
            </w:r>
          </w:p>
        </w:tc>
        <w:tc>
          <w:tcPr>
            <w:tcW w:w="1498" w:type="dxa"/>
          </w:tcPr>
          <w:p w14:paraId="5E8C1D4F" w14:textId="5A311B66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146 000,00 </w:t>
            </w:r>
          </w:p>
        </w:tc>
      </w:tr>
      <w:tr w:rsidR="00E43982" w:rsidRPr="00C121D2" w14:paraId="1C9368F9" w14:textId="77777777" w:rsidTr="00E43982">
        <w:trPr>
          <w:trHeight w:val="48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EB6EA83" w14:textId="005953E7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121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A4F5EDC" w14:textId="2248D892" w:rsidR="00E43982" w:rsidRPr="00C121D2" w:rsidRDefault="00E43982" w:rsidP="00E43982">
            <w:pPr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>фильтр гидрофобный 85274</w:t>
            </w:r>
          </w:p>
        </w:tc>
        <w:tc>
          <w:tcPr>
            <w:tcW w:w="692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F6EB67" w14:textId="77777777" w:rsidR="00E43982" w:rsidRPr="00C121D2" w:rsidRDefault="00E43982" w:rsidP="00E43982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8B17ADA" w14:textId="458922A9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C2CC05" w14:textId="58A6EC1D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</w:tcPr>
          <w:p w14:paraId="5B19B8F3" w14:textId="28F4F81D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96 000,00 </w:t>
            </w:r>
          </w:p>
        </w:tc>
        <w:tc>
          <w:tcPr>
            <w:tcW w:w="1498" w:type="dxa"/>
          </w:tcPr>
          <w:p w14:paraId="04D93A04" w14:textId="58DF4521" w:rsidR="00E43982" w:rsidRPr="00C121D2" w:rsidRDefault="00E43982" w:rsidP="00E4398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C121D2">
              <w:rPr>
                <w:rFonts w:ascii="Times New Roman" w:hAnsi="Times New Roman" w:cs="Times New Roman"/>
              </w:rPr>
              <w:t xml:space="preserve"> 96 000,00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982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3</cp:revision>
  <dcterms:created xsi:type="dcterms:W3CDTF">2023-01-16T03:24:00Z</dcterms:created>
  <dcterms:modified xsi:type="dcterms:W3CDTF">2023-01-19T04:33:00Z</dcterms:modified>
</cp:coreProperties>
</file>